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캐나다 시장을 위한 서울 교통 데이터 웹 서비스의 전략 및 법률 타당성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개요</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서울시 교통정보 공개 데이터(</w:t>
      </w:r>
      <w:hyperlink r:id="rId6">
        <w:r w:rsidDel="00000000" w:rsidR="00000000" w:rsidRPr="00000000">
          <w:rPr>
            <w:rFonts w:ascii="Google Sans Text" w:cs="Google Sans Text" w:eastAsia="Google Sans Text" w:hAnsi="Google Sans Text"/>
            <w:color w:val="0b57d0"/>
            <w:u w:val="single"/>
            <w:rtl w:val="0"/>
          </w:rPr>
          <w:t xml:space="preserve">https://scpm.seoul.go.kr/now/traffic)를</w:t>
        </w:r>
      </w:hyperlink>
      <w:r w:rsidDel="00000000" w:rsidR="00000000" w:rsidRPr="00000000">
        <w:rPr>
          <w:rFonts w:ascii="Google Sans Text" w:cs="Google Sans Text" w:eastAsia="Google Sans Text" w:hAnsi="Google Sans Text"/>
          <w:color w:val="1b1c1d"/>
          <w:rtl w:val="0"/>
        </w:rPr>
        <w:t xml:space="preserve">를) 활용하여 캐나다인을 대상으로 하는 웹 서비스를 개발하는 데 있어 필수적인 사용자 인터페이스(UI) 및 사용자 경험(UX) 전략과 법적 연동 타당성을 심층적으로 분석하기 위해 작성되었습니다.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분석 결과, 서울시의 공개 데이터를 상업적 목적으로 활용하는 것은 대한민국 법률에 따라 명시적으로 허용되어 있으며, 이는 해당 프로젝트의 법적 기반을 굳건히 합니다. 또한, 캐나다 시장의 사용자에게 최적화된 서비스를 제공하기 위해서는 단순한 번역을 넘어 캐나다의 디지털 문화와 법적 기준에 부합하는 철저한 현지화(Localization) 및 접근성(Accessibility) 전략이 필수적이라는 결론을 도출했습니다.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주요 결론 및 권장 사항</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법적 타당성:</w:t>
      </w:r>
      <w:r w:rsidDel="00000000" w:rsidR="00000000" w:rsidRPr="00000000">
        <w:rPr>
          <w:rFonts w:ascii="Google Sans Text" w:cs="Google Sans Text" w:eastAsia="Google Sans Text" w:hAnsi="Google Sans Text"/>
          <w:color w:val="1b1c1d"/>
          <w:rtl w:val="0"/>
        </w:rPr>
        <w:t xml:space="preserve"> 대한민국 **'공공데이터의 제공 및 이용 활성화에 관한 법률'**에 따라 서울시 공개 데이터를 영리적 목적으로 이용하는 것은 문제가 없습니다.</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UI/UX 전략:</w:t>
      </w:r>
      <w:r w:rsidDel="00000000" w:rsidR="00000000" w:rsidRPr="00000000">
        <w:rPr>
          <w:rFonts w:ascii="Google Sans Text" w:cs="Google Sans Text" w:eastAsia="Google Sans Text" w:hAnsi="Google Sans Text"/>
          <w:color w:val="1b1c1d"/>
          <w:rtl w:val="0"/>
        </w:rPr>
        <w:t xml:space="preserve"> 캐나다 공공 서비스의 디자인 원칙 및 주요 기업의 성공 사례를 벤치마킹하여 신뢰성 있고 직관적인 사용자 경험을 구축해야 합니다.</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핵심 실행 계획:</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법적 절차 이행:</w:t>
      </w:r>
      <w:r w:rsidDel="00000000" w:rsidR="00000000" w:rsidRPr="00000000">
        <w:rPr>
          <w:rFonts w:ascii="Google Sans Text" w:cs="Google Sans Text" w:eastAsia="Google Sans Text" w:hAnsi="Google Sans Text"/>
          <w:color w:val="1b1c1d"/>
          <w:rtl w:val="0"/>
        </w:rPr>
        <w:t xml:space="preserve"> 공공데이터포털(data.go.kr)에서 API 활용 신청 및 인증 키를 확보합니다.</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전략적 현지화:</w:t>
      </w:r>
      <w:r w:rsidDel="00000000" w:rsidR="00000000" w:rsidRPr="00000000">
        <w:rPr>
          <w:rFonts w:ascii="Google Sans Text" w:cs="Google Sans Text" w:eastAsia="Google Sans Text" w:hAnsi="Google Sans Text"/>
          <w:color w:val="1b1c1d"/>
          <w:rtl w:val="0"/>
        </w:rPr>
        <w:t xml:space="preserve"> 모든 교통 관련 용어와 단위(km/h를 mph로 변환 등)를 캐나다 사용자에게 익숙한 방식으로 재구성합니다.</w:t>
      </w:r>
    </w:p>
    <w:p w:rsidR="00000000" w:rsidDel="00000000" w:rsidP="00000000" w:rsidRDefault="00000000" w:rsidRPr="00000000" w14:paraId="0000001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접근성 준수:</w:t>
      </w:r>
      <w:r w:rsidDel="00000000" w:rsidR="00000000" w:rsidRPr="00000000">
        <w:rPr>
          <w:rFonts w:ascii="Google Sans Text" w:cs="Google Sans Text" w:eastAsia="Google Sans Text" w:hAnsi="Google Sans Text"/>
          <w:color w:val="1b1c1d"/>
          <w:rtl w:val="0"/>
        </w:rPr>
        <w:t xml:space="preserve"> 캐나다의 웹 접근성 표준을 준수하는 디자인 및 개발 원칙을 적용합니다.</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파트 I: 캐나다 시장을 위한 UI/UX 전략 및 현지화</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캐나다 디지털 사용자에 대한 이해: 디자인의 프레임워크</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명확성 및 단순성을 위한 문화적 원칙</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 사용자를 대상으로 하는 디지털 서비스는 명확하고 단순하며, 신뢰를 줄 수 있도록 설계되어야 합니다. 이는 </w:t>
      </w:r>
      <w:r w:rsidDel="00000000" w:rsidR="00000000" w:rsidRPr="00000000">
        <w:rPr>
          <w:rFonts w:ascii="Google Sans Text" w:cs="Google Sans Text" w:eastAsia="Google Sans Text" w:hAnsi="Google Sans Text"/>
          <w:b w:val="1"/>
          <w:color w:val="1b1c1d"/>
          <w:rtl w:val="0"/>
        </w:rPr>
        <w:t xml:space="preserve">Canada.ca</w:t>
      </w:r>
      <w:r w:rsidDel="00000000" w:rsidR="00000000" w:rsidRPr="00000000">
        <w:rPr>
          <w:rFonts w:ascii="Google Sans Text" w:cs="Google Sans Text" w:eastAsia="Google Sans Text" w:hAnsi="Google Sans Text"/>
          <w:color w:val="1b1c1d"/>
          <w:rtl w:val="0"/>
        </w:rPr>
        <w:t xml:space="preserve"> 디자인 시스템의 핵심 원칙을 통해 명확하게 드러납니다.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시스템은 능동태를 사용하고, 친숙한 단어를 사용하며, 전문 용어와 명사구 사용을 피함으로써 사용자가 내용을 직접적이고 명확하게 이해하도록 돕습니다.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 원칙들은 사용자가 어떤 화면 크기에서도 내용을 쉽게 훑어보고 이해할 수 있도록 간결하게 작성하는 것을 목표로 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접근 방식은 단순한 문장 구조를 넘어, 사용자의 인지 부하(Cognitive Load)를 최소화하는 것을 중요하게 생각하는 캐나다의 디지털 문화적 배경을 반영합니다.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예를 들어, 서울시 교통정보에 사용되는</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정체, 원활과 같은 특정 용어는 단순한 사전적 번역을 넘어 캐나다 운전자들이 직관적으로 이해할 수 있는 </w:t>
      </w:r>
      <w:r w:rsidDel="00000000" w:rsidR="00000000" w:rsidRPr="00000000">
        <w:rPr>
          <w:rFonts w:ascii="Google Sans Text" w:cs="Google Sans Text" w:eastAsia="Google Sans Text" w:hAnsi="Google Sans Text"/>
          <w:b w:val="1"/>
          <w:color w:val="1b1c1d"/>
          <w:rtl w:val="0"/>
        </w:rPr>
        <w:t xml:space="preserve">Heavy Traffic</w:t>
      </w:r>
      <w:r w:rsidDel="00000000" w:rsidR="00000000" w:rsidRPr="00000000">
        <w:rPr>
          <w:rFonts w:ascii="Google Sans Text" w:cs="Google Sans Text" w:eastAsia="Google Sans Text" w:hAnsi="Google Sans Text"/>
          <w:color w:val="1b1c1d"/>
          <w:rtl w:val="0"/>
        </w:rPr>
        <w:t xml:space="preserve"> 또는 **Clear**와 같은 표현으로 현지화되어야 합니다. 이러한 용어의 재구성은 사용자가 새로운 서비스에 대해 형성하는 </w:t>
      </w:r>
      <w:r w:rsidDel="00000000" w:rsidR="00000000" w:rsidRPr="00000000">
        <w:rPr>
          <w:rFonts w:ascii="Google Sans Text" w:cs="Google Sans Text" w:eastAsia="Google Sans Text" w:hAnsi="Google Sans Text"/>
          <w:b w:val="1"/>
          <w:color w:val="1b1c1d"/>
          <w:rtl w:val="0"/>
        </w:rPr>
        <w:t xml:space="preserve">정신적 모델(Mental Model)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에 긍정적인 영향을 미칩니다. 사용자는 이미 다른 사이트에서 습득한 경험을 새로운 사이트에서도 동일하게 적용하기를 원한다는</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Jakob's Law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에 따라, 캐나다 정부가 구축한 신뢰와 사용자 친화적인 경험을 모방하는 것은 민간 서비스의 성공을 위한 중요한 전략적 요소가 됩니다.</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접근성 및 포용성 준수 의무</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캐나다의 디지털 환경에서 접근성은 선택 사항이 아닌 법적 의무입니다. **'접근 가능한 캐나다 법(ACA)'**과 **WCAG(웹 콘텐츠 접근성 지침)**는 디지털 서비스가 모든 사용자에게 포용적이어야 함을 규정합니다.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이는 일시적 또는 상황적 장애를 가진 사용자에게도 향상된 사용성을 제공하는 것을 목표로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규정을 준수하기 위한 실질적인 디자인 원칙은 다음과 같습니다.</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색상 및 대비:</w:t>
      </w:r>
      <w:r w:rsidDel="00000000" w:rsidR="00000000" w:rsidRPr="00000000">
        <w:rPr>
          <w:rFonts w:ascii="Google Sans Text" w:cs="Google Sans Text" w:eastAsia="Google Sans Text" w:hAnsi="Google Sans Text"/>
          <w:color w:val="1b1c1d"/>
          <w:rtl w:val="0"/>
        </w:rPr>
        <w:t xml:space="preserve"> 가독성을 보장하기 위해 일반 텍스트의 경우 4.5:1 이상의 대비율을 유지해야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특히 색상 코딩이 중요한 교통 정보 서비스에서는 저시력 사용자를 위한 고대비 모드 또는 맞춤형 테마를 제공하는 것이 좋습니다.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키보드 접근성:</w:t>
      </w:r>
      <w:r w:rsidDel="00000000" w:rsidR="00000000" w:rsidRPr="00000000">
        <w:rPr>
          <w:rFonts w:ascii="Google Sans Text" w:cs="Google Sans Text" w:eastAsia="Google Sans Text" w:hAnsi="Google Sans Text"/>
          <w:color w:val="1b1c1d"/>
          <w:rtl w:val="0"/>
        </w:rPr>
        <w:t xml:space="preserve"> 모든 상호 작용 요소는 마우스를 사용할 수 없는 사용자를 위해 키보드로 접근 가능하도록 설계되어야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스크린 리더 지원:</w:t>
      </w:r>
      <w:r w:rsidDel="00000000" w:rsidR="00000000" w:rsidRPr="00000000">
        <w:rPr>
          <w:rFonts w:ascii="Google Sans Text" w:cs="Google Sans Text" w:eastAsia="Google Sans Text" w:hAnsi="Google Sans Text"/>
          <w:color w:val="1b1c1d"/>
          <w:rtl w:val="0"/>
        </w:rPr>
        <w:t xml:space="preserve"> 스크린 리더 사용자가 콘텐츠를 쉽게 탐색할 수 있도록 적절한 제목 구조(H1, H2, H3 등)와 이미지에 대한 대체 텍스트(alt text)를 반드시 제공해야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캐나다 업계 선두 기업 벤치마킹</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캐나다의 선도적인 디지털 플랫폼인 </w:t>
      </w:r>
      <w:r w:rsidDel="00000000" w:rsidR="00000000" w:rsidRPr="00000000">
        <w:rPr>
          <w:rFonts w:ascii="Google Sans Text" w:cs="Google Sans Text" w:eastAsia="Google Sans Text" w:hAnsi="Google Sans Text"/>
          <w:b w:val="1"/>
          <w:color w:val="1b1c1d"/>
          <w:rtl w:val="0"/>
        </w:rPr>
        <w:t xml:space="preserve">Air Canada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와</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RBC</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를 분석하면,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Canada.ca**가 제시하는 원칙들이 정부 부문을 넘어 민간 시장 전반에 깊이 뿌리내린 것을 확인할 수 있습니다. 이들 플랫폼은 군더더기 없는 미니멀리즘 디자인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과 함께 사용자에게 핵심적인 작업(예: 항공편 예약, 금융 거래)에 집중하도록 유도하는 직관적인 사용자 경험을 구축하는 데 초점을 맞추고 있습니다. RBC의 경우, **'탁월한 고객 경험'**과 **'디지털 우선 솔루션'**에 대한 약속을 표명하며, 클라우드 기반의 마이크로 서비스 아키텍처를 활용하여 빠르고 탄력적인 서비스를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이는 사용자가 정부 서비스의 신뢰성, 단순성, 접근성이라는 기대치를 자연스럽게 민간 기업의 디지털 서비스에도 적용하게 된다는 점을 보여줍니다. 이렇듯 시장 전반에 걸쳐 공고히 형성된 디자인 철학은, 외국 데이터를 사용하는 새로운 서비스가 캐나다 시장에서 성공하기 위해 반드시 준수해야 할 필수적인 조건이 됩니다. 이는 단순히 디자인 트렌드를 따르는 것을 넘어, 사용자 신뢰를 구축하고 진입 장벽을 낮추는 전략적 행보입니다.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캐나다 시장을 위한 핵심 UI/UX 권장 사항</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정보 아키텍처 및 내비게이션</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서울시 교통정보 시스템은 실시간 데이터와 지도 기반의 시각적 정보를 제공한다는 강점이 있지만, 현지화되지 않은 상태에서 비현지 사용자에게는 높은 인지 부하를 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캐나다 사용자를 위해 교통정보 서비스는 논리적이고 예측 가능한 탐색 구조를 채택해야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이는 스크린 리더 사용자를 위한</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'콘텐츠 바로가기(skip navigation)'</w:t>
      </w:r>
      <w:r w:rsidDel="00000000" w:rsidR="00000000" w:rsidRPr="00000000">
        <w:rPr>
          <w:rFonts w:ascii="Google Sans Text" w:cs="Google Sans Text" w:eastAsia="Google Sans Text" w:hAnsi="Google Sans Text"/>
          <w:color w:val="1b1c1d"/>
          <w:rtl w:val="0"/>
        </w:rPr>
        <w:t xml:space="preserve"> 링크를 포함할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검색 기능 또한 현지화가 필수적입니다. 한국의 일부 내비게이션 앱이 영문 주소 검색에서 어려움을 겪는 사례가 있음을 고려할 때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개발하려는 서비스는 영어로 된 거리 이름이나 주요 랜드마크를 입력하여 정확한 위치를 찾을 수 있도록 강력한 검색 기능을 제공해야 합니다.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데이터 시각화 및 단위 변환</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서울시의 API는 속도 데이터를 km/h 단위로 제공합니다.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그러나 캐나다 사용자는</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km/h와 mph를 모두 사용하며, 특히 미국 국경과 가까운 지역에서는 mph에 더 익숙할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따라서 서비스는 사용자의 인지적 노력을 최소화하기 위해 기본적으로</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mph 단위로 표시하거나, 사용자가 원하는 단위로 쉽게 전환할 수 있는 기능을 제공해야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이는</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행동 디자인(Behavioral Design)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원칙에 따라 사용자의 행동 패턴과 선호도에 맞춰 설계하는 접근 방식과 일치합니다.</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현대 디자인 트렌드의 적용</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미래지향적 미니멀리즘:</w:t>
      </w:r>
      <w:r w:rsidDel="00000000" w:rsidR="00000000" w:rsidRPr="00000000">
        <w:rPr>
          <w:rFonts w:ascii="Google Sans Text" w:cs="Google Sans Text" w:eastAsia="Google Sans Text" w:hAnsi="Google Sans Text"/>
          <w:color w:val="1b1c1d"/>
          <w:rtl w:val="0"/>
        </w:rPr>
        <w:t xml:space="preserve"> 깔끔하고 여백이 충분한 인터페이스는 사용자가 핵심 데이터에 집중하도록 돕습니다.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다크 모드:</w:t>
      </w:r>
      <w:r w:rsidDel="00000000" w:rsidR="00000000" w:rsidRPr="00000000">
        <w:rPr>
          <w:rFonts w:ascii="Google Sans Text" w:cs="Google Sans Text" w:eastAsia="Google Sans Text" w:hAnsi="Google Sans Text"/>
          <w:color w:val="1b1c1d"/>
          <w:rtl w:val="0"/>
        </w:rPr>
        <w:t xml:space="preserve"> 야간이나 저조도 환경에서 사용자의 눈의 피로를 줄여주는 다크 모드 옵션을 제공하는 것은 미적인 매력과 실용성을 동시에 만족시키는 요소입니다.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기반 개인화(장기적 권장 사항):</w:t>
      </w:r>
      <w:r w:rsidDel="00000000" w:rsidR="00000000" w:rsidRPr="00000000">
        <w:rPr>
          <w:rFonts w:ascii="Google Sans Text" w:cs="Google Sans Text" w:eastAsia="Google Sans Text" w:hAnsi="Google Sans Text"/>
          <w:color w:val="1b1c1d"/>
          <w:rtl w:val="0"/>
        </w:rPr>
        <w:t xml:space="preserve"> 장기적으로는 AI를 활용하여 사용자의 선호 경로를 학습하고, 맞춤형 교통 정보를 제공함으로써 사용자 경험을 향상시킬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1: UI/UX 디자인 권장 사항 요약</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목적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적용 원칙/법칙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근거 자료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단위 변환 (km/h -&gt; mph)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사용자 친숙도 향상, 인지 부하 최소화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행동 디자인, Jakob's Law, Postel's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고대비 색상 팔레트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저시력 사용자 포함, 모든 사용자를 위한 가독성 보장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WCAG 2.1 지침, 심미적 사용성 효과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키보드 내비게이션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보조 기술 사용자를 위한 완전한 접근성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WCAG 2.1 지침, 접근 가능한 캐나다 법(ACA)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검색어 및 주소 현지화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위치 탐색의 정확도 및 사용성 향상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Jakob's Law, 사용자 중심 설계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미니멀리즘 인터페이스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핵심 정보에 대한 사용자의 집중력 향상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미니멀리즘, 인지 부하 최소화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파트 II: 공공 데이터 사용에 대한 법률 및 규정 준수 분석</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한국 공공 데이터의 법적 프레임워크</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개방성 및 상업적 이용 원칙</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서울시의 교통정보 공개 데이터는 **'공공데이터의 제공 및 이용 활성화에 관한 법률'**의 적용을 받습니다.</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이 법은 공공기관이 보유한 데이터를 국민 누구나 편리하게 이용할 수 있도록 보장하며, 특별한 사유가 없는 한</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영리적 이용을 금지하거나 제한하지 않는다</w:t>
      </w:r>
      <w:r w:rsidDel="00000000" w:rsidR="00000000" w:rsidRPr="00000000">
        <w:rPr>
          <w:rFonts w:ascii="Google Sans Text" w:cs="Google Sans Text" w:eastAsia="Google Sans Text" w:hAnsi="Google Sans Text"/>
          <w:color w:val="1b1c1d"/>
          <w:rtl w:val="0"/>
        </w:rPr>
        <w:t xml:space="preserve">고 명시하고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실제로 서울시 공공데이터포털은 라이선스 범위를 '이용허락범위 제한 없음'으로, 비용은 '무료'로 명시하고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 법적 근거는 한국에서 이미 다양한 상업적 서비스의 성공을 이끌어냈습니다. 부동산 앱 **호갱노노**와 같은 기업들은 국토교통부의 실거래가 데이터를 활용하여 새로운 가치를 창출하고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이는 해당 법률이 민간의 데이터 활용을 적극적으로 장려하고 있음을 입증하며, 개발하려는 서비스의 법적 타당성을 확고히 합니다.</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공공데이터 포털의 역할</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공공데이터포털(data.go.kr)은 한국 행정안전부 장관이 구축 및 관리하는 공공데이터의 통합 제공 시스템입니다.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 시스템은 데이터의 활용을 촉진하는 역할을 하며, 원하는 데이터가 포털에 없는 경우에도 제공 신청을 통해 획득할 수 있는 절차를 마련해두고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이 중앙화된 시스템은 개발자가 데이터를 일관된 방식으로 접근하고 법적 조건을 확인할 수 있도록 돕습니다.</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법적 타당성 및 위험 평가</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잠재적 법적 장애물 분석</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서비스 중복성 위험:</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'공공데이터법'</w:t>
      </w:r>
      <w:r w:rsidDel="00000000" w:rsidR="00000000" w:rsidRPr="00000000">
        <w:rPr>
          <w:rFonts w:ascii="Google Sans Text" w:cs="Google Sans Text" w:eastAsia="Google Sans Text" w:hAnsi="Google Sans Text"/>
          <w:color w:val="1b1c1d"/>
          <w:rtl w:val="0"/>
        </w:rPr>
        <w:t xml:space="preserve"> 제15조의2 제1항은 공공기관이 민간에서 제공하는 서비스와 유사하거나 중복되는 서비스를 개발하거나 제공하는 것을 금지하고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이 조항은 한국의 민간 기업을 정부의 중복 사업으로부터 보호하기 위한 것입니다. 개발하려는 서비스의 대상이 한국이 아닌 캐나다 시장이므로, 이 법률이 의도하는 민간 사업 중복의 위험은 사실상 발생하지 않습니다. 오히려 이 조항은 정부가 경쟁 서비스를 만들지 않도록 규정함으로써 프로젝트를 간접적으로 보호하는 역할을 수행합니다.</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제공 중단 위험:</w:t>
      </w:r>
      <w:r w:rsidDel="00000000" w:rsidR="00000000" w:rsidRPr="00000000">
        <w:rPr>
          <w:rFonts w:ascii="Google Sans Text" w:cs="Google Sans Text" w:eastAsia="Google Sans Text" w:hAnsi="Google Sans Text"/>
          <w:color w:val="1b1c1d"/>
          <w:rtl w:val="0"/>
        </w:rPr>
        <w:t xml:space="preserve"> 법률은 다음과 같은 특정 사유가 발생할 경우 공공기관이 데이터 제공을 중단할 수 있도록 규정하고 있습니다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이용자가 공표된 이용 조건을 위반하여 공공기관의 업무 수행에 상당한 지장을 초래할 우려가 있는 경우.</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공공데이터 이용이 제3자의 권리를 현저하게 침해하는 경우.</w:t>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데이터를 범죄 등 불법 행위에 악용하는 경우.</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여기서 가장 중요한 고려 사항은 **'업무 수행에 상당한 지장'**이라는 개념입니다. 이 용어는 명확한 수치로 정의되어 있지 않지만, API 서버에 과도한 부하를 유발하는 빈번하고 무분별한 요청을 의미하는 것으로 해석할 수 있습니다. 따라서 개발 단계에서 API 요청량을 모니터링하고, 캐싱(Caching)을 통해 반복적인 호출을 최소화하는 기술적 설계를 적용해야 합니다. 이러한 기술적 조치는 법적 위험을 실질적으로 완화하는 효과적인 수단이 됩니다. **'제3자의 권리 현저한 침해'**는 공공데이터 자체에는 문제가 없더라도, 서비스가 사용하는 폰트, 이미지, 시각적 디자인 등이 제3자의 지적재산권을 침해하지 않도록 별도의 라이선스 준수가 필요하다는 점을 강조합니다.</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관할권 및 출처 표기 고려 사항</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서비스는 캐나다에서 운영되지만 데이터는 한국 법률의 적용을 받습니다. 만약 법적 분쟁이 발생할 경우, **'공공데이터제공분쟁조정위원회'**를 통해 조정 신청이 가능합니다.</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법률은 영리적 이용을 허용하지만, 투명성을 위해 서울시와 공공데이터포털에 대한 출처 표기를 서비스 내에 명시하는 것은 신뢰 구축의 중요한 요소가 됩니다.</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2: 한국 공공데이터법: 권리 및 금지 사항</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허용되는 행위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금지/고위험 행위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관련 법률/원칙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근거 자료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상업적, 영리적 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공공기관의 업무 수행에 '상당한 지장'을 초래하는 행위 (예: 과도한 API 호출)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공공데이터법 제3조 제4항, 제28조 제1항 제1호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재가공 및 배포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제3자의 권리(예: 저작권)를 '현저하게 침해'하는 행위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공공데이터법 제28조 제1항 제2호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비영리적 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공공데이터를 범죄 등 불법 행위에 악용하는 행위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공공데이터법 제3조 제1항, 제28조 제1항 제3호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파트 III: 실행 계획 및 전략적 전망</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통합 실행 계획</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1단계: 계획 및 법적 기반 구축 (개발 전 단계)</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확보:</w:t>
      </w:r>
      <w:r w:rsidDel="00000000" w:rsidR="00000000" w:rsidRPr="00000000">
        <w:rPr>
          <w:rFonts w:ascii="Google Sans Text" w:cs="Google Sans Text" w:eastAsia="Google Sans Text" w:hAnsi="Google Sans Text"/>
          <w:color w:val="1b1c1d"/>
          <w:rtl w:val="0"/>
        </w:rPr>
        <w:t xml:space="preserve"> 공공데이터포털(data.go.kr)에서 교통정보 API 활용 신청을 통해 인증 키를 발급받습니다.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법률 검토:</w:t>
      </w:r>
      <w:r w:rsidDel="00000000" w:rsidR="00000000" w:rsidRPr="00000000">
        <w:rPr>
          <w:rFonts w:ascii="Google Sans Text" w:cs="Google Sans Text" w:eastAsia="Google Sans Text" w:hAnsi="Google Sans Text"/>
          <w:color w:val="1b1c1d"/>
          <w:rtl w:val="0"/>
        </w:rPr>
        <w:t xml:space="preserve"> 프로젝트에 적용될 API의 특정 이용 약관에 대한 최종 내부 법률 검토를 수행합니다.</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연구:</w:t>
      </w:r>
      <w:r w:rsidDel="00000000" w:rsidR="00000000" w:rsidRPr="00000000">
        <w:rPr>
          <w:rFonts w:ascii="Google Sans Text" w:cs="Google Sans Text" w:eastAsia="Google Sans Text" w:hAnsi="Google Sans Text"/>
          <w:color w:val="1b1c1d"/>
          <w:rtl w:val="0"/>
        </w:rPr>
        <w:t xml:space="preserve"> 다양한 배경의 캐나다 사용자를 대상으로 초기 인터뷰 또는 설문 조사를 실시하여 그들의 요구와 정보 탐색 방식에 대한 가설을 검증합니다.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2단계: 디자인 및 프로토타이핑</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현지화:</w:t>
      </w:r>
      <w:r w:rsidDel="00000000" w:rsidR="00000000" w:rsidRPr="00000000">
        <w:rPr>
          <w:rFonts w:ascii="Google Sans Text" w:cs="Google Sans Text" w:eastAsia="Google Sans Text" w:hAnsi="Google Sans Text"/>
          <w:color w:val="1b1c1d"/>
          <w:rtl w:val="0"/>
        </w:rPr>
        <w:t xml:space="preserve"> 아래의 **'표 3'**을 참고하여 모든 교통 관련 용어를 현지화하고, km/h와 mph 간의 단위 변환 로직을 구현합니다.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디자인 스프린트:</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Canada.ca</w:t>
      </w:r>
      <w:r w:rsidDel="00000000" w:rsidR="00000000" w:rsidRPr="00000000">
        <w:rPr>
          <w:rFonts w:ascii="Google Sans Text" w:cs="Google Sans Text" w:eastAsia="Google Sans Text" w:hAnsi="Google Sans Text"/>
          <w:color w:val="1b1c1d"/>
          <w:rtl w:val="0"/>
        </w:rPr>
        <w:t xml:space="preserve"> 디자인 원칙과 WCAG 접근성 표준을 준수하는 와이어프레임과 목업을 신속하게 제작합니다.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미니멀리즘과 직관성을 핵심 목표로 설정합니다.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사용성 테스트:</w:t>
      </w:r>
      <w:r w:rsidDel="00000000" w:rsidR="00000000" w:rsidRPr="00000000">
        <w:rPr>
          <w:rFonts w:ascii="Google Sans Text" w:cs="Google Sans Text" w:eastAsia="Google Sans Text" w:hAnsi="Google Sans Text"/>
          <w:color w:val="1b1c1d"/>
          <w:rtl w:val="0"/>
        </w:rPr>
        <w:t xml:space="preserve"> 5~10명의 캐나다 사용자를 대상으로 프로토타입에 대한 사용성 테스트를 진행하여 불편 사항을 식별하고 디자인을 개선합니다.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3단계: 개발 및 출시</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아키텍처 구축:</w:t>
      </w:r>
      <w:r w:rsidDel="00000000" w:rsidR="00000000" w:rsidRPr="00000000">
        <w:rPr>
          <w:rFonts w:ascii="Google Sans Text" w:cs="Google Sans Text" w:eastAsia="Google Sans Text" w:hAnsi="Google Sans Text"/>
          <w:color w:val="1b1c1d"/>
          <w:rtl w:val="0"/>
        </w:rPr>
        <w:t xml:space="preserve"> RBC 사례에서 볼 수 있듯이, 탄력적이고 복원력 있는 마이크로 서비스 기반 아키텍처를 구축합니다.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과도한 API 호출을 방지하기 위해 캐싱 메커니즘을 적용하여 시스템의 효율성을 높이고 법적 위험을 완화합니다.</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출시 및 모니터링:</w:t>
      </w:r>
      <w:r w:rsidDel="00000000" w:rsidR="00000000" w:rsidRPr="00000000">
        <w:rPr>
          <w:rFonts w:ascii="Google Sans Text" w:cs="Google Sans Text" w:eastAsia="Google Sans Text" w:hAnsi="Google Sans Text"/>
          <w:color w:val="1b1c1d"/>
          <w:rtl w:val="0"/>
        </w:rPr>
        <w:t xml:space="preserve"> 최소 기능 제품(MVP)을 출시하고, 웹 분석 및 사용자 피드백을 활용하여 주요 성과 지표(KPI)를 지속적으로 모니터링합니다.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표 3: 용어 및 단위 변환 가이드</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한국어 용어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직역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권장 영어 용어 (북미)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변환 공식 (해당하는 경우)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Stagnation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Heavy Traffic / Congested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원활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Smooth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Traffic /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보통열차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Local 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km/h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kilometers per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mph (miles per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km/h ÷ 1.609344</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결론</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서울시 공개 데이터를 활용하여 캐나다 시장을 목표로 하는 웹 서비스를 개발하는 것은 충분한 법적 기반을 갖춘 유망한 사업입니다. 이 프로젝트의 핵심적인 도전 과제는 법률적인 문제보다는 전략적인 설계에 있습니다. 즉, 한국의 데이터를 단순 번역하는 데 그치지 않고, 캐나다 사용자의 문화적, 언어적, 접근성 요구사항을 완전히 충족하도록 서비스를 재구축하는 것입니다.</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Canada.ca</w:t>
      </w:r>
      <w:r w:rsidDel="00000000" w:rsidR="00000000" w:rsidRPr="00000000">
        <w:rPr>
          <w:rFonts w:ascii="Google Sans Text" w:cs="Google Sans Text" w:eastAsia="Google Sans Text" w:hAnsi="Google Sans Text"/>
          <w:color w:val="1b1c1d"/>
          <w:rtl w:val="0"/>
        </w:rPr>
        <w:t xml:space="preserve"> 및 캐나다 주요 기업들이 보여주는 단순성, 명확성, 포용성이라는 디자인 원칙을 채택함으로써, 개발하려는 서비스는 사용자에게 익숙하고 신뢰할 수 있으며 진정으로 유용한 도구로 인식될 수 있습니다. 본 보고서에서 제시된 실행 계획은 이러한 복합적인 과제들을 단계적으로 해결하고, 성공적인 제품으로 나아가기 위한 명확한 로드맵을 제공합니다.</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Canada.ca Content Style Guide - Canada.ca, 9월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https://design.canada.ca/style-guide/</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Canada.ca design - Canada.ca, 9월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https://design.canada.ca/</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Laws of UX: Home, 9월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https://lawsofux.com/</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Accessibility Guidelines for UX Designers, 9월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https://accessibilitypartners.ca/accessibility-guidelines-for-ux-designers/</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Aircanada designs, themes, templates and downloadable graphic elements on Dribbble, 9월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https://dribbble.com/tags/aircanada</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Canada: Book flights, 9월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https://aircanada.com/</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RBC Technology, 9월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https://www.rbc.com/our-impact/technology/index.html</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for Today, but Design for Tomorrow - RBC Capital Markets, 9월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https://www.rbccm.com/assets/rbccm/docs/expertise/rbc-clear/celent-introducing-rbc-clear.pdf</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Trends to Watch in 2024 - SitePoint, 9월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https://www.sitepoint.com/web-design-trends-to-watch/</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서울특별시_교통량 이력 정보 - 공공데이터포털, 9월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https://www.data.go.kr/data/15056899/openapi.do</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OPENAPI Detail | OPEN DATA PORTAL, 9월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https://www.data.go.kr/en/data/15058364/openapi.do</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KakaoMap - Korea No.1 Map on the App Store - Apple, 9월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https://apps.apple.com/us/app/kakaomap-korea-no-1-map/id304608425</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Miles per hour (mph) - kilometers per hour (km/h) unit converter | calcresource, 9월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https://calcresource.com/conv-mph-kmph.html</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Kilometers per hour to miles per hour converter - RunMotion Running Coach, 9월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https://en.run-motion.com/kilometers-per-hour-to-miles-per-hour-converter/</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Website design trend of 2024 - Swoo Digital Agency, 9월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https://swoo.ca/en/blog/website-design-trend-of-2024</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공공데이터포털, 9월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https://www.data.go.kr/</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제공 - 법제처, 9월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https://www.moleg.go.kr/menu.es?mid=a10203010000</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개방 및 활용 - 지표누리, 9월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http://www.index.go.kr/unity/potal/main/EachDtlPageDetail.do?idx_cd=2844</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자주 묻는 질문 - 공공데이터개방 - 정보공개 - 금융위원회, 9월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https://www.fsc.go.kr/in060501</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활용사례①] 생활 속 공공데이터 - 뉴스로드, 9월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http://www.newsroad.co.kr/news/articleView.html?idxno=15783</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활용 사업화에 도전해보세요 | 나라경제 | KDI 경제교육·정보센터, 9월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https://eiec.kdi.re.kr/publish/naraView.do?fcode=00002000040000100001&amp;cidx=13077&amp;sel_year=2020&amp;sel_month=11</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공공데이터포털 소개, 9월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https://www.data.go.kr/ugs/selectPortalInfoView.do</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개방 제도안내 - 교육부, 9월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https://www.moe.go.kr/sub/infoRenew.do?m=040201&amp;page=040201&amp;s=moe</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[정의] 법제처, 공공데이터활용에 관한 법률 위반 - (사)신규장각, 9월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http://www.sinnara.kr/44/?bmode=view&amp;idx=1636382</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오픈API 의 상업적 이용이 가능한가요?, 9월 10, 2025에 액세스, </w:t>
      </w:r>
      <w:hyperlink r:id="rId31">
        <w:r w:rsidDel="00000000" w:rsidR="00000000" w:rsidRPr="00000000">
          <w:rPr>
            <w:rFonts w:ascii="Google Sans" w:cs="Google Sans" w:eastAsia="Google Sans" w:hAnsi="Google Sans"/>
            <w:color w:val="0000ee"/>
            <w:sz w:val="24"/>
            <w:szCs w:val="24"/>
            <w:u w:val="single"/>
            <w:rtl w:val="0"/>
          </w:rPr>
          <w:t xml:space="preserve">https://data.gb.go.kr/page.do?pageNo=1&amp;pagePrvNxt=1&amp;pageRef=0&amp;pageOrder=0&amp;step=258&amp;parm_bod_uid=3&amp;mnu_uid=116&amp;srchKeyword=&amp;srchEnable=1&amp;srchVoteType=-1&amp;srchBgpUid=-1&amp;srchColumn=&amp;srchSDate=&amp;srchEDate=&amp;</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공공데이터의 제공 및 이용 활성화에 관한 법률 - YESLAW, 9월 10, 2025에 액세스, </w:t>
      </w:r>
      <w:hyperlink r:id="rId32">
        <w:r w:rsidDel="00000000" w:rsidR="00000000" w:rsidRPr="00000000">
          <w:rPr>
            <w:rFonts w:ascii="Google Sans" w:cs="Google Sans" w:eastAsia="Google Sans" w:hAnsi="Google Sans"/>
            <w:color w:val="0000ee"/>
            <w:sz w:val="24"/>
            <w:szCs w:val="24"/>
            <w:u w:val="single"/>
            <w:rtl w:val="0"/>
          </w:rPr>
          <w:t xml:space="preserve">http://www.yeslaw.com/lims/front/page/fulltext.html?pAct=view&amp;pPromulgationNo=196256</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공공데이터 족쇄 풀어 일자리 만든다! - 보 도 자 료, 9월 10,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https://www.mois.go.kr/cmm/fms/FileDown.do?atchFileId=FILE_000000000025093&amp;fileSn=1</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with users - Canada.ca, 9월 10,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https://www.canada.ca/en/government/system/digital-government/government-canada-digital-standards/design-with-users.html</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제도 소개 | 분쟁조정 - 공공데이터포털, 9월 10,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https://www.data.go.kr/odmc/trublMdat/introSystem/index.do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run-motion.com/kilometers-per-hour-to-miles-per-hour-converter/" TargetMode="External"/><Relationship Id="rId22" Type="http://schemas.openxmlformats.org/officeDocument/2006/relationships/hyperlink" Target="https://www.data.go.kr/" TargetMode="External"/><Relationship Id="rId21" Type="http://schemas.openxmlformats.org/officeDocument/2006/relationships/hyperlink" Target="https://swoo.ca/en/blog/website-design-trend-of-2024" TargetMode="External"/><Relationship Id="rId24" Type="http://schemas.openxmlformats.org/officeDocument/2006/relationships/hyperlink" Target="http://www.index.go.kr/unity/potal/main/EachDtlPageDetail.do?idx_cd=2844" TargetMode="External"/><Relationship Id="rId23" Type="http://schemas.openxmlformats.org/officeDocument/2006/relationships/hyperlink" Target="https://www.moleg.go.kr/menu.es?mid=a102030100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awsofux.com/" TargetMode="External"/><Relationship Id="rId26" Type="http://schemas.openxmlformats.org/officeDocument/2006/relationships/hyperlink" Target="http://www.newsroad.co.kr/news/articleView.html?idxno=15783" TargetMode="External"/><Relationship Id="rId25" Type="http://schemas.openxmlformats.org/officeDocument/2006/relationships/hyperlink" Target="https://www.fsc.go.kr/in060501" TargetMode="External"/><Relationship Id="rId28" Type="http://schemas.openxmlformats.org/officeDocument/2006/relationships/hyperlink" Target="https://www.data.go.kr/ugs/selectPortalInfoView.do" TargetMode="External"/><Relationship Id="rId27" Type="http://schemas.openxmlformats.org/officeDocument/2006/relationships/hyperlink" Target="https://eiec.kdi.re.kr/publish/naraView.do?fcode=00002000040000100001&amp;cidx=13077&amp;sel_year=2020&amp;sel_month=11" TargetMode="External"/><Relationship Id="rId5" Type="http://schemas.openxmlformats.org/officeDocument/2006/relationships/styles" Target="styles.xml"/><Relationship Id="rId6" Type="http://schemas.openxmlformats.org/officeDocument/2006/relationships/hyperlink" Target="https://scpm.seoul.go.kr/now/traffic" TargetMode="External"/><Relationship Id="rId29" Type="http://schemas.openxmlformats.org/officeDocument/2006/relationships/hyperlink" Target="https://www.moe.go.kr/sub/infoRenew.do?m=040201&amp;page=040201&amp;s=moe" TargetMode="External"/><Relationship Id="rId7" Type="http://schemas.openxmlformats.org/officeDocument/2006/relationships/hyperlink" Target="https://design.canada.ca/style-guide/" TargetMode="External"/><Relationship Id="rId8" Type="http://schemas.openxmlformats.org/officeDocument/2006/relationships/hyperlink" Target="https://design.canada.ca/" TargetMode="External"/><Relationship Id="rId31" Type="http://schemas.openxmlformats.org/officeDocument/2006/relationships/hyperlink" Target="https://data.gb.go.kr/page.do?pageNo=1&amp;pagePrvNxt=1&amp;pageRef=0&amp;pageOrder=0&amp;step=258&amp;parm_bod_uid=3&amp;mnu_uid=116&amp;srchKeyword&amp;srchEnable=1&amp;srchVoteType=-1&amp;srchBgpUid=-1&amp;srchColumn&amp;srchSDate&amp;srchEDate&amp;" TargetMode="External"/><Relationship Id="rId30" Type="http://schemas.openxmlformats.org/officeDocument/2006/relationships/hyperlink" Target="http://www.sinnara.kr/44/?bmode=view&amp;idx=1636382" TargetMode="External"/><Relationship Id="rId11" Type="http://schemas.openxmlformats.org/officeDocument/2006/relationships/hyperlink" Target="https://dribbble.com/tags/aircanada" TargetMode="External"/><Relationship Id="rId33" Type="http://schemas.openxmlformats.org/officeDocument/2006/relationships/hyperlink" Target="https://www.mois.go.kr/cmm/fms/FileDown.do?atchFileId=FILE_000000000025093&amp;fileSn=1" TargetMode="External"/><Relationship Id="rId10" Type="http://schemas.openxmlformats.org/officeDocument/2006/relationships/hyperlink" Target="https://accessibilitypartners.ca/accessibility-guidelines-for-ux-designers/" TargetMode="External"/><Relationship Id="rId32" Type="http://schemas.openxmlformats.org/officeDocument/2006/relationships/hyperlink" Target="http://www.yeslaw.com/lims/front/page/fulltext.html?pAct=view&amp;pPromulgationNo=196256" TargetMode="External"/><Relationship Id="rId13" Type="http://schemas.openxmlformats.org/officeDocument/2006/relationships/hyperlink" Target="https://www.rbc.com/our-impact/technology/index.html" TargetMode="External"/><Relationship Id="rId35" Type="http://schemas.openxmlformats.org/officeDocument/2006/relationships/hyperlink" Target="https://www.data.go.kr/odmc/trublMdat/introSystem/index.do" TargetMode="External"/><Relationship Id="rId12" Type="http://schemas.openxmlformats.org/officeDocument/2006/relationships/hyperlink" Target="https://aircanada.com/" TargetMode="External"/><Relationship Id="rId34" Type="http://schemas.openxmlformats.org/officeDocument/2006/relationships/hyperlink" Target="https://www.canada.ca/en/government/system/digital-government/government-canada-digital-standards/design-with-users.html" TargetMode="External"/><Relationship Id="rId15" Type="http://schemas.openxmlformats.org/officeDocument/2006/relationships/hyperlink" Target="https://www.sitepoint.com/web-design-trends-to-watch/" TargetMode="External"/><Relationship Id="rId14" Type="http://schemas.openxmlformats.org/officeDocument/2006/relationships/hyperlink" Target="https://www.rbccm.com/assets/rbccm/docs/expertise/rbc-clear/celent-introducing-rbc-clear.pdf" TargetMode="External"/><Relationship Id="rId17" Type="http://schemas.openxmlformats.org/officeDocument/2006/relationships/hyperlink" Target="https://www.data.go.kr/en/data/15058364/openapi.do" TargetMode="External"/><Relationship Id="rId16" Type="http://schemas.openxmlformats.org/officeDocument/2006/relationships/hyperlink" Target="https://www.data.go.kr/data/15056899/openapi.do" TargetMode="External"/><Relationship Id="rId19" Type="http://schemas.openxmlformats.org/officeDocument/2006/relationships/hyperlink" Target="https://calcresource.com/conv-mph-kmph.html" TargetMode="External"/><Relationship Id="rId18" Type="http://schemas.openxmlformats.org/officeDocument/2006/relationships/hyperlink" Target="https://apps.apple.com/us/app/kakaomap-korea-no-1-map/id3046084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